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9C" w:rsidRPr="001344CC" w:rsidRDefault="00B6379C" w:rsidP="00B6379C">
      <w:pPr>
        <w:pStyle w:val="HTMLPreformatted"/>
        <w:rPr>
          <w:rFonts w:ascii="Arial" w:hAnsi="Arial" w:cs="Arial"/>
          <w:b/>
          <w:sz w:val="36"/>
          <w:szCs w:val="36"/>
        </w:rPr>
      </w:pPr>
      <w:r w:rsidRPr="001344CC">
        <w:rPr>
          <w:rFonts w:ascii="Arial" w:hAnsi="Arial" w:cs="Arial"/>
          <w:sz w:val="36"/>
          <w:szCs w:val="36"/>
        </w:rPr>
        <w:t xml:space="preserve">Submission Guidelines for the </w:t>
      </w:r>
      <w:r>
        <w:rPr>
          <w:rFonts w:ascii="Arial" w:hAnsi="Arial" w:cs="Arial"/>
          <w:sz w:val="36"/>
          <w:szCs w:val="36"/>
        </w:rPr>
        <w:t>Financial Engineering</w:t>
      </w:r>
      <w:r w:rsidRPr="001344CC">
        <w:rPr>
          <w:rFonts w:ascii="Arial" w:hAnsi="Arial" w:cs="Arial"/>
          <w:sz w:val="36"/>
          <w:szCs w:val="36"/>
        </w:rPr>
        <w:t xml:space="preserve"> Conference Proceedings</w:t>
      </w:r>
    </w:p>
    <w:p w:rsidR="00047621" w:rsidRDefault="00047621"/>
    <w:p w:rsidR="00B6379C" w:rsidRDefault="00B6379C" w:rsidP="00B6379C">
      <w:pPr>
        <w:pStyle w:val="Heading1"/>
        <w:jc w:val="both"/>
        <w:rPr>
          <w:rFonts w:ascii="Arial" w:hAnsi="Arial" w:cs="Arial"/>
          <w:sz w:val="24"/>
        </w:rPr>
      </w:pPr>
      <w:r>
        <w:rPr>
          <w:rFonts w:ascii="Arial" w:hAnsi="Arial" w:cs="Arial"/>
          <w:sz w:val="24"/>
        </w:rPr>
        <w:t>Formatting the Paper</w:t>
      </w:r>
    </w:p>
    <w:p w:rsidR="00B6379C" w:rsidRDefault="00B6379C" w:rsidP="00B6379C">
      <w:pPr>
        <w:jc w:val="both"/>
        <w:rPr>
          <w:rFonts w:ascii="Arial" w:hAnsi="Arial" w:cs="Arial"/>
          <w:sz w:val="20"/>
        </w:rPr>
      </w:pPr>
    </w:p>
    <w:p w:rsidR="00B6379C" w:rsidRPr="000C531B" w:rsidRDefault="00B6379C" w:rsidP="00B6379C">
      <w:pPr>
        <w:pStyle w:val="Heading2"/>
        <w:jc w:val="both"/>
        <w:rPr>
          <w:rFonts w:ascii="Arial" w:hAnsi="Arial" w:cs="Arial"/>
          <w:i w:val="0"/>
        </w:rPr>
      </w:pPr>
      <w:r w:rsidRPr="000C531B">
        <w:rPr>
          <w:rFonts w:ascii="Arial" w:hAnsi="Arial" w:cs="Arial"/>
          <w:i w:val="0"/>
        </w:rPr>
        <w:t>Length</w:t>
      </w:r>
    </w:p>
    <w:p w:rsidR="00B6379C" w:rsidRDefault="00B6379C" w:rsidP="00B6379C">
      <w:pPr>
        <w:pStyle w:val="BodyText3"/>
      </w:pPr>
      <w:r>
        <w:t xml:space="preserve">Maximum length of an article is 20 pages without any exception. </w:t>
      </w:r>
    </w:p>
    <w:p w:rsidR="00B6379C" w:rsidRDefault="00B6379C" w:rsidP="00B6379C">
      <w:pPr>
        <w:pStyle w:val="Heading1"/>
        <w:jc w:val="both"/>
        <w:rPr>
          <w:rFonts w:ascii="Arial" w:hAnsi="Arial" w:cs="Arial"/>
          <w:i/>
          <w:sz w:val="20"/>
        </w:rPr>
      </w:pPr>
    </w:p>
    <w:p w:rsidR="00B6379C" w:rsidRPr="000C531B" w:rsidRDefault="00B6379C" w:rsidP="00B6379C">
      <w:pPr>
        <w:pStyle w:val="Heading1"/>
        <w:jc w:val="both"/>
        <w:rPr>
          <w:rFonts w:ascii="Arial" w:hAnsi="Arial" w:cs="Arial"/>
          <w:sz w:val="20"/>
        </w:rPr>
      </w:pPr>
      <w:r w:rsidRPr="000C531B">
        <w:rPr>
          <w:rFonts w:ascii="Arial" w:hAnsi="Arial" w:cs="Arial"/>
          <w:sz w:val="20"/>
        </w:rPr>
        <w:t>Abstract</w:t>
      </w:r>
    </w:p>
    <w:p w:rsidR="00B6379C" w:rsidRDefault="00B6379C" w:rsidP="00B6379C">
      <w:pPr>
        <w:jc w:val="both"/>
        <w:rPr>
          <w:rFonts w:ascii="Arial" w:hAnsi="Arial" w:cs="Arial"/>
          <w:sz w:val="18"/>
        </w:rPr>
      </w:pPr>
      <w:r>
        <w:rPr>
          <w:rFonts w:ascii="Arial" w:hAnsi="Arial" w:cs="Arial"/>
          <w:sz w:val="18"/>
        </w:rPr>
        <w:t>All pape</w:t>
      </w:r>
      <w:r w:rsidR="00DD4EC4">
        <w:rPr>
          <w:rFonts w:ascii="Arial" w:hAnsi="Arial" w:cs="Arial"/>
          <w:sz w:val="18"/>
        </w:rPr>
        <w:t>rs begin with an abstract of 200</w:t>
      </w:r>
      <w:r>
        <w:rPr>
          <w:rFonts w:ascii="Arial" w:hAnsi="Arial" w:cs="Arial"/>
          <w:sz w:val="18"/>
        </w:rPr>
        <w:t xml:space="preserve"> words or less. Do not print a sub-heading over the abstract.</w:t>
      </w:r>
      <w:bookmarkStart w:id="0" w:name="_GoBack"/>
      <w:bookmarkEnd w:id="0"/>
    </w:p>
    <w:p w:rsidR="00B6379C" w:rsidRPr="00981BC5" w:rsidRDefault="00B6379C" w:rsidP="00B6379C">
      <w:pPr>
        <w:pStyle w:val="Heading3"/>
        <w:jc w:val="both"/>
        <w:rPr>
          <w:rFonts w:ascii="Arial" w:hAnsi="Arial" w:cs="Arial"/>
          <w:color w:val="000000" w:themeColor="text1"/>
          <w:sz w:val="20"/>
        </w:rPr>
      </w:pPr>
      <w:r w:rsidRPr="00981BC5">
        <w:rPr>
          <w:rFonts w:ascii="Arial" w:hAnsi="Arial" w:cs="Arial"/>
          <w:color w:val="000000" w:themeColor="text1"/>
          <w:sz w:val="20"/>
        </w:rPr>
        <w:t>Body</w:t>
      </w:r>
    </w:p>
    <w:p w:rsidR="00B6379C" w:rsidRDefault="00B6379C" w:rsidP="00B6379C">
      <w:pPr>
        <w:jc w:val="both"/>
        <w:rPr>
          <w:rFonts w:ascii="Arial" w:hAnsi="Arial" w:cs="Arial"/>
          <w:sz w:val="18"/>
        </w:rPr>
      </w:pPr>
      <w:r>
        <w:rPr>
          <w:rFonts w:ascii="Arial" w:hAnsi="Arial" w:cs="Arial"/>
          <w:sz w:val="18"/>
        </w:rPr>
        <w:t>The body of the paper should be single-spaced and should immediately follow the abstract. Use 12-</w:t>
      </w:r>
      <w:r w:rsidRPr="00221E1E">
        <w:rPr>
          <w:rFonts w:ascii="Arial" w:hAnsi="Arial" w:cs="Arial"/>
          <w:sz w:val="18"/>
        </w:rPr>
        <w:t>point</w:t>
      </w:r>
      <w:r>
        <w:rPr>
          <w:rFonts w:ascii="Arial" w:hAnsi="Arial" w:cs="Arial"/>
          <w:sz w:val="18"/>
        </w:rPr>
        <w:t xml:space="preserve"> type for the body of the paper. Do not indent every paragraph. Paragraphs should be separated using a single space.</w:t>
      </w:r>
    </w:p>
    <w:p w:rsidR="00B6379C" w:rsidRPr="00981BC5" w:rsidRDefault="00B6379C" w:rsidP="00B6379C">
      <w:pPr>
        <w:pStyle w:val="Heading3"/>
        <w:jc w:val="both"/>
        <w:rPr>
          <w:rFonts w:ascii="Arial" w:hAnsi="Arial" w:cs="Arial"/>
          <w:color w:val="000000" w:themeColor="text1"/>
          <w:sz w:val="20"/>
        </w:rPr>
      </w:pPr>
      <w:r w:rsidRPr="00981BC5">
        <w:rPr>
          <w:rFonts w:ascii="Arial" w:hAnsi="Arial" w:cs="Arial"/>
          <w:color w:val="000000" w:themeColor="text1"/>
          <w:sz w:val="20"/>
        </w:rPr>
        <w:t>Figures and Tables</w:t>
      </w:r>
    </w:p>
    <w:p w:rsidR="00B6379C" w:rsidRDefault="00B6379C" w:rsidP="00B6379C">
      <w:pPr>
        <w:jc w:val="both"/>
        <w:rPr>
          <w:rFonts w:ascii="Arial" w:hAnsi="Arial" w:cs="Arial"/>
          <w:sz w:val="18"/>
        </w:rPr>
      </w:pPr>
      <w:r>
        <w:rPr>
          <w:rFonts w:ascii="Arial" w:hAnsi="Arial" w:cs="Arial"/>
          <w:sz w:val="18"/>
        </w:rPr>
        <w:t>Figures and Table should appear within the body of the paper and should be numbered consecutively. The table number and description should appear left-justified in boldface 10-point type at the top (of the table). The figure caption should appear centered in boldface 10-point type at the bottom (of the figure). Illustrations, symbols, or parts of a figure should be produced graphically if at all possible. If they cannot be printed, they should be carefully drawn with blank ink. If necessary, tables may be printed across two columns or sideways.</w:t>
      </w:r>
    </w:p>
    <w:p w:rsidR="00B6379C" w:rsidRPr="00981BC5" w:rsidRDefault="00B6379C" w:rsidP="00B6379C">
      <w:pPr>
        <w:pStyle w:val="Heading4"/>
        <w:rPr>
          <w:rFonts w:ascii="Arial" w:hAnsi="Arial" w:cs="Arial"/>
          <w:i w:val="0"/>
          <w:color w:val="000000" w:themeColor="text1"/>
          <w:sz w:val="20"/>
          <w:szCs w:val="24"/>
        </w:rPr>
      </w:pPr>
      <w:r w:rsidRPr="00981BC5">
        <w:rPr>
          <w:rFonts w:ascii="Arial" w:hAnsi="Arial" w:cs="Arial"/>
          <w:i w:val="0"/>
          <w:color w:val="000000" w:themeColor="text1"/>
          <w:sz w:val="20"/>
          <w:szCs w:val="24"/>
        </w:rPr>
        <w:t>Citing References</w:t>
      </w:r>
    </w:p>
    <w:p w:rsidR="00B6379C" w:rsidRDefault="00B6379C" w:rsidP="00B6379C">
      <w:pPr>
        <w:jc w:val="both"/>
        <w:rPr>
          <w:rFonts w:ascii="Arial" w:hAnsi="Arial" w:cs="Arial"/>
          <w:sz w:val="18"/>
        </w:rPr>
      </w:pPr>
      <w:r>
        <w:rPr>
          <w:rFonts w:ascii="Arial" w:hAnsi="Arial" w:cs="Arial"/>
          <w:sz w:val="18"/>
        </w:rPr>
        <w:t xml:space="preserve">Citations in the text should list the author’s last name, comma, and publication date, all enclosed by parentheses, i.e., (Kang, Kara, </w:t>
      </w:r>
      <w:proofErr w:type="spellStart"/>
      <w:r>
        <w:rPr>
          <w:rFonts w:ascii="Arial" w:hAnsi="Arial" w:cs="Arial"/>
          <w:sz w:val="18"/>
        </w:rPr>
        <w:t>Laskey</w:t>
      </w:r>
      <w:proofErr w:type="spellEnd"/>
      <w:r>
        <w:rPr>
          <w:rFonts w:ascii="Arial" w:hAnsi="Arial" w:cs="Arial"/>
          <w:sz w:val="18"/>
        </w:rPr>
        <w:t xml:space="preserve">, and Seaton, 1993).  If the author’s name is used in the sentence, there is no need to repeat the name in the citation; just use the year of publication in parentheses, i.e., the Howard and </w:t>
      </w:r>
      <w:proofErr w:type="spellStart"/>
      <w:r>
        <w:rPr>
          <w:rFonts w:ascii="Arial" w:hAnsi="Arial" w:cs="Arial"/>
          <w:sz w:val="18"/>
        </w:rPr>
        <w:t>Sheth</w:t>
      </w:r>
      <w:proofErr w:type="spellEnd"/>
      <w:r>
        <w:rPr>
          <w:rFonts w:ascii="Arial" w:hAnsi="Arial" w:cs="Arial"/>
          <w:sz w:val="18"/>
        </w:rPr>
        <w:t xml:space="preserve"> (1969) Model. If a particular page, section, or equation is cited, it should be placed in parentheses, i.e., (</w:t>
      </w:r>
      <w:proofErr w:type="spellStart"/>
      <w:r>
        <w:rPr>
          <w:rFonts w:ascii="Arial" w:hAnsi="Arial" w:cs="Arial"/>
          <w:sz w:val="18"/>
        </w:rPr>
        <w:t>Kaynak</w:t>
      </w:r>
      <w:proofErr w:type="spellEnd"/>
      <w:r>
        <w:rPr>
          <w:rFonts w:ascii="Arial" w:hAnsi="Arial" w:cs="Arial"/>
          <w:sz w:val="18"/>
        </w:rPr>
        <w:t xml:space="preserve">, 1989, p. 168).  Note that an ampersand (&amp;) is used with multiple authors </w:t>
      </w:r>
      <w:r>
        <w:rPr>
          <w:rFonts w:ascii="Arial" w:hAnsi="Arial" w:cs="Arial"/>
          <w:i/>
          <w:sz w:val="18"/>
        </w:rPr>
        <w:t>only</w:t>
      </w:r>
      <w:r>
        <w:rPr>
          <w:rFonts w:ascii="Arial" w:hAnsi="Arial" w:cs="Arial"/>
          <w:sz w:val="18"/>
        </w:rPr>
        <w:t xml:space="preserve"> when they appear in parentheses.</w:t>
      </w:r>
    </w:p>
    <w:p w:rsidR="00B6379C" w:rsidRPr="00981BC5" w:rsidRDefault="00B6379C" w:rsidP="00B6379C">
      <w:pPr>
        <w:pStyle w:val="Heading4"/>
        <w:rPr>
          <w:rFonts w:ascii="Arial" w:hAnsi="Arial" w:cs="Arial"/>
          <w:i w:val="0"/>
          <w:color w:val="000000" w:themeColor="text1"/>
          <w:sz w:val="20"/>
          <w:szCs w:val="24"/>
        </w:rPr>
      </w:pPr>
      <w:r w:rsidRPr="00981BC5">
        <w:rPr>
          <w:rFonts w:ascii="Arial" w:hAnsi="Arial" w:cs="Arial"/>
          <w:i w:val="0"/>
          <w:color w:val="000000" w:themeColor="text1"/>
          <w:sz w:val="20"/>
          <w:szCs w:val="24"/>
        </w:rPr>
        <w:t>Appendices</w:t>
      </w:r>
    </w:p>
    <w:p w:rsidR="00B6379C" w:rsidRDefault="00B6379C" w:rsidP="00B6379C">
      <w:pPr>
        <w:pStyle w:val="BodyText2"/>
        <w:rPr>
          <w:rFonts w:ascii="Arial" w:hAnsi="Arial" w:cs="Arial"/>
          <w:sz w:val="18"/>
        </w:rPr>
      </w:pPr>
      <w:r>
        <w:rPr>
          <w:rFonts w:ascii="Arial" w:hAnsi="Arial" w:cs="Arial"/>
          <w:sz w:val="18"/>
        </w:rPr>
        <w:t>Appendices, if used, should follow the references, and should be included in the 20-page limit. The word “Appendix” should be at the top of each appendix as a first-level heading. If there is more than one appendix, number each consecutively.</w:t>
      </w:r>
    </w:p>
    <w:p w:rsidR="00B6379C" w:rsidRPr="00981BC5" w:rsidRDefault="00B6379C" w:rsidP="00B6379C">
      <w:pPr>
        <w:pStyle w:val="Heading4"/>
        <w:rPr>
          <w:rFonts w:ascii="Arial" w:hAnsi="Arial" w:cs="Arial"/>
          <w:i w:val="0"/>
          <w:color w:val="000000" w:themeColor="text1"/>
          <w:sz w:val="20"/>
        </w:rPr>
      </w:pPr>
      <w:r w:rsidRPr="00981BC5">
        <w:rPr>
          <w:rFonts w:ascii="Arial" w:hAnsi="Arial" w:cs="Arial"/>
          <w:i w:val="0"/>
          <w:color w:val="000000" w:themeColor="text1"/>
          <w:sz w:val="20"/>
        </w:rPr>
        <w:t>Page Numbering</w:t>
      </w:r>
    </w:p>
    <w:p w:rsidR="00B6379C" w:rsidRDefault="00B6379C" w:rsidP="00B6379C">
      <w:pPr>
        <w:jc w:val="both"/>
        <w:rPr>
          <w:rFonts w:ascii="Arial" w:hAnsi="Arial" w:cs="Arial"/>
          <w:sz w:val="18"/>
        </w:rPr>
      </w:pPr>
      <w:r>
        <w:rPr>
          <w:rFonts w:ascii="Arial" w:hAnsi="Arial" w:cs="Arial"/>
          <w:sz w:val="18"/>
        </w:rPr>
        <w:t>Page numbers must appear in the center.</w:t>
      </w:r>
    </w:p>
    <w:p w:rsidR="00B6379C" w:rsidRPr="000C531B" w:rsidRDefault="00B6379C" w:rsidP="000C531B">
      <w:pPr>
        <w:pStyle w:val="Heading4"/>
        <w:rPr>
          <w:rFonts w:ascii="Arial" w:hAnsi="Arial" w:cs="Arial"/>
          <w:i w:val="0"/>
          <w:color w:val="000000" w:themeColor="text1"/>
          <w:sz w:val="20"/>
        </w:rPr>
      </w:pPr>
      <w:r w:rsidRPr="000C531B">
        <w:rPr>
          <w:rFonts w:ascii="Arial" w:hAnsi="Arial" w:cs="Arial"/>
          <w:i w:val="0"/>
          <w:color w:val="000000" w:themeColor="text1"/>
          <w:sz w:val="20"/>
        </w:rPr>
        <w:t>References</w:t>
      </w:r>
    </w:p>
    <w:p w:rsidR="00B6379C" w:rsidRDefault="00B6379C" w:rsidP="00B6379C">
      <w:pPr>
        <w:jc w:val="both"/>
        <w:rPr>
          <w:rFonts w:ascii="Arial" w:hAnsi="Arial" w:cs="Arial"/>
          <w:sz w:val="18"/>
        </w:rPr>
      </w:pPr>
      <w:proofErr w:type="spellStart"/>
      <w:proofErr w:type="gramStart"/>
      <w:r>
        <w:rPr>
          <w:rFonts w:ascii="Arial" w:hAnsi="Arial" w:cs="Arial"/>
          <w:sz w:val="18"/>
        </w:rPr>
        <w:t>Tessmer</w:t>
      </w:r>
      <w:proofErr w:type="spellEnd"/>
      <w:r>
        <w:rPr>
          <w:rFonts w:ascii="Arial" w:hAnsi="Arial" w:cs="Arial"/>
          <w:sz w:val="18"/>
        </w:rPr>
        <w:t>, M. (1996).</w:t>
      </w:r>
      <w:proofErr w:type="gramEnd"/>
      <w:r>
        <w:rPr>
          <w:rFonts w:ascii="Arial" w:hAnsi="Arial" w:cs="Arial"/>
          <w:sz w:val="18"/>
        </w:rPr>
        <w:t xml:space="preserve"> </w:t>
      </w:r>
      <w:proofErr w:type="gramStart"/>
      <w:r>
        <w:rPr>
          <w:rFonts w:ascii="Arial" w:hAnsi="Arial" w:cs="Arial"/>
          <w:sz w:val="18"/>
        </w:rPr>
        <w:t>Formative multimedia evaluation.</w:t>
      </w:r>
      <w:proofErr w:type="gramEnd"/>
      <w:r>
        <w:rPr>
          <w:rFonts w:ascii="Arial" w:hAnsi="Arial" w:cs="Arial"/>
          <w:sz w:val="18"/>
        </w:rPr>
        <w:t xml:space="preserve"> </w:t>
      </w:r>
      <w:proofErr w:type="gramStart"/>
      <w:r>
        <w:rPr>
          <w:rFonts w:ascii="Arial" w:hAnsi="Arial" w:cs="Arial"/>
          <w:sz w:val="18"/>
          <w:u w:val="single"/>
        </w:rPr>
        <w:t>Training Research Journal, 1,</w:t>
      </w:r>
      <w:r>
        <w:rPr>
          <w:rFonts w:ascii="Arial" w:hAnsi="Arial" w:cs="Arial"/>
          <w:sz w:val="18"/>
        </w:rPr>
        <w:t xml:space="preserve"> 127-149.</w:t>
      </w:r>
      <w:proofErr w:type="gramEnd"/>
    </w:p>
    <w:p w:rsidR="00B6379C" w:rsidRDefault="00B6379C" w:rsidP="00B6379C">
      <w:pPr>
        <w:jc w:val="both"/>
        <w:rPr>
          <w:rFonts w:ascii="Arial" w:hAnsi="Arial" w:cs="Arial"/>
          <w:sz w:val="18"/>
        </w:rPr>
      </w:pPr>
      <w:r>
        <w:rPr>
          <w:rFonts w:ascii="Arial" w:hAnsi="Arial" w:cs="Arial"/>
          <w:sz w:val="18"/>
        </w:rPr>
        <w:t xml:space="preserve">Curtis, K. (1994). </w:t>
      </w:r>
      <w:proofErr w:type="gramStart"/>
      <w:r>
        <w:rPr>
          <w:rFonts w:ascii="Arial" w:hAnsi="Arial" w:cs="Arial"/>
          <w:sz w:val="18"/>
          <w:u w:val="single"/>
        </w:rPr>
        <w:t>From management goal setting to organizational results: Transforming strategies into action.</w:t>
      </w:r>
      <w:proofErr w:type="gramEnd"/>
      <w:r>
        <w:rPr>
          <w:rFonts w:ascii="Arial" w:hAnsi="Arial" w:cs="Arial"/>
          <w:sz w:val="18"/>
        </w:rPr>
        <w:t xml:space="preserve"> </w:t>
      </w:r>
      <w:smartTag w:uri="urn:schemas-microsoft-com:office:smarttags" w:element="place">
        <w:smartTag w:uri="urn:schemas-microsoft-com:office:smarttags" w:element="City">
          <w:r>
            <w:rPr>
              <w:rFonts w:ascii="Arial" w:hAnsi="Arial" w:cs="Arial"/>
              <w:sz w:val="18"/>
            </w:rPr>
            <w:t>Westport</w:t>
          </w:r>
        </w:smartTag>
        <w:r>
          <w:rPr>
            <w:rFonts w:ascii="Arial" w:hAnsi="Arial" w:cs="Arial"/>
            <w:sz w:val="18"/>
          </w:rPr>
          <w:t xml:space="preserve">, </w:t>
        </w:r>
        <w:smartTag w:uri="urn:schemas-microsoft-com:office:smarttags" w:element="State">
          <w:r>
            <w:rPr>
              <w:rFonts w:ascii="Arial" w:hAnsi="Arial" w:cs="Arial"/>
              <w:sz w:val="18"/>
            </w:rPr>
            <w:t>CT</w:t>
          </w:r>
        </w:smartTag>
      </w:smartTag>
      <w:r>
        <w:rPr>
          <w:rFonts w:ascii="Arial" w:hAnsi="Arial" w:cs="Arial"/>
          <w:sz w:val="18"/>
        </w:rPr>
        <w:t>: Quorum Books.</w:t>
      </w:r>
    </w:p>
    <w:p w:rsidR="00B6379C" w:rsidRDefault="00B6379C" w:rsidP="00B6379C">
      <w:pPr>
        <w:jc w:val="both"/>
        <w:rPr>
          <w:rFonts w:ascii="Arial" w:hAnsi="Arial" w:cs="Arial"/>
          <w:sz w:val="18"/>
        </w:rPr>
      </w:pPr>
      <w:proofErr w:type="spellStart"/>
      <w:proofErr w:type="gramStart"/>
      <w:r>
        <w:rPr>
          <w:rFonts w:ascii="Arial" w:hAnsi="Arial" w:cs="Arial"/>
          <w:sz w:val="18"/>
        </w:rPr>
        <w:t>Varaldo</w:t>
      </w:r>
      <w:proofErr w:type="spellEnd"/>
      <w:r>
        <w:rPr>
          <w:rFonts w:ascii="Arial" w:hAnsi="Arial" w:cs="Arial"/>
          <w:sz w:val="18"/>
        </w:rPr>
        <w:t>, R., &amp; Pagano, A. (1998).</w:t>
      </w:r>
      <w:proofErr w:type="gramEnd"/>
      <w:r>
        <w:rPr>
          <w:rFonts w:ascii="Arial" w:hAnsi="Arial" w:cs="Arial"/>
          <w:sz w:val="18"/>
        </w:rPr>
        <w:t xml:space="preserve"> Can small and medium enterprises survive in the global economy? In E. </w:t>
      </w:r>
      <w:proofErr w:type="spellStart"/>
      <w:r>
        <w:rPr>
          <w:rFonts w:ascii="Arial" w:hAnsi="Arial" w:cs="Arial"/>
          <w:sz w:val="18"/>
        </w:rPr>
        <w:t>Kaynak</w:t>
      </w:r>
      <w:proofErr w:type="spellEnd"/>
      <w:r>
        <w:rPr>
          <w:rFonts w:ascii="Arial" w:hAnsi="Arial" w:cs="Arial"/>
          <w:sz w:val="18"/>
        </w:rPr>
        <w:t xml:space="preserve">, K. Becker, &amp; O. </w:t>
      </w:r>
      <w:proofErr w:type="spellStart"/>
      <w:r>
        <w:rPr>
          <w:rFonts w:ascii="Arial" w:hAnsi="Arial" w:cs="Arial"/>
          <w:sz w:val="18"/>
        </w:rPr>
        <w:t>Kucukemiroglu</w:t>
      </w:r>
      <w:proofErr w:type="spellEnd"/>
      <w:r>
        <w:rPr>
          <w:rFonts w:ascii="Arial" w:hAnsi="Arial" w:cs="Arial"/>
          <w:sz w:val="18"/>
        </w:rPr>
        <w:t xml:space="preserve"> (Eds.), </w:t>
      </w:r>
      <w:r>
        <w:rPr>
          <w:rFonts w:ascii="Arial" w:hAnsi="Arial" w:cs="Arial"/>
          <w:sz w:val="18"/>
          <w:u w:val="single"/>
        </w:rPr>
        <w:t>Seventh World Business Congress</w:t>
      </w:r>
      <w:r>
        <w:rPr>
          <w:rFonts w:ascii="Arial" w:hAnsi="Arial" w:cs="Arial"/>
          <w:sz w:val="18"/>
        </w:rPr>
        <w:t xml:space="preserve"> (pp. 1-8). Hummelstown, PA: International Management Development Association</w:t>
      </w:r>
      <w:r w:rsidR="000C531B">
        <w:rPr>
          <w:rFonts w:ascii="Arial" w:hAnsi="Arial" w:cs="Arial"/>
          <w:sz w:val="18"/>
        </w:rPr>
        <w:t>.</w:t>
      </w:r>
    </w:p>
    <w:p w:rsidR="00B6379C" w:rsidRPr="00B6379C" w:rsidRDefault="00B6379C" w:rsidP="00B6379C">
      <w:pPr>
        <w:jc w:val="both"/>
        <w:rPr>
          <w:rFonts w:ascii="Arial" w:hAnsi="Arial" w:cs="Arial"/>
          <w:sz w:val="18"/>
        </w:rPr>
      </w:pPr>
    </w:p>
    <w:sectPr w:rsidR="00B6379C" w:rsidRPr="00B6379C" w:rsidSect="001B7B1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B6379C"/>
    <w:rsid w:val="000178B5"/>
    <w:rsid w:val="00041CA0"/>
    <w:rsid w:val="000428B4"/>
    <w:rsid w:val="00047621"/>
    <w:rsid w:val="0006350F"/>
    <w:rsid w:val="0006377F"/>
    <w:rsid w:val="000C531B"/>
    <w:rsid w:val="00103442"/>
    <w:rsid w:val="00124D01"/>
    <w:rsid w:val="00124F39"/>
    <w:rsid w:val="0016396E"/>
    <w:rsid w:val="00176D7A"/>
    <w:rsid w:val="00197E53"/>
    <w:rsid w:val="001B7B15"/>
    <w:rsid w:val="001C64D7"/>
    <w:rsid w:val="001D683C"/>
    <w:rsid w:val="002054D9"/>
    <w:rsid w:val="00214A00"/>
    <w:rsid w:val="00256060"/>
    <w:rsid w:val="002C5FF5"/>
    <w:rsid w:val="002E2773"/>
    <w:rsid w:val="002F6AF6"/>
    <w:rsid w:val="00333D3C"/>
    <w:rsid w:val="00335777"/>
    <w:rsid w:val="00347CFC"/>
    <w:rsid w:val="003530EE"/>
    <w:rsid w:val="003C5869"/>
    <w:rsid w:val="003E5CA6"/>
    <w:rsid w:val="003F55C3"/>
    <w:rsid w:val="00451AB2"/>
    <w:rsid w:val="00463C16"/>
    <w:rsid w:val="00466962"/>
    <w:rsid w:val="00490644"/>
    <w:rsid w:val="004938FE"/>
    <w:rsid w:val="004C294D"/>
    <w:rsid w:val="004C33EB"/>
    <w:rsid w:val="00536ABD"/>
    <w:rsid w:val="00542A7E"/>
    <w:rsid w:val="00563C2B"/>
    <w:rsid w:val="005648F5"/>
    <w:rsid w:val="00577F14"/>
    <w:rsid w:val="005C2141"/>
    <w:rsid w:val="005D2A20"/>
    <w:rsid w:val="005E04E8"/>
    <w:rsid w:val="005E10BE"/>
    <w:rsid w:val="00613250"/>
    <w:rsid w:val="0063377D"/>
    <w:rsid w:val="006378CE"/>
    <w:rsid w:val="00652CBC"/>
    <w:rsid w:val="00672E34"/>
    <w:rsid w:val="006B4D9D"/>
    <w:rsid w:val="006D1F52"/>
    <w:rsid w:val="007109F8"/>
    <w:rsid w:val="007161BB"/>
    <w:rsid w:val="007401F8"/>
    <w:rsid w:val="007855FA"/>
    <w:rsid w:val="007910E3"/>
    <w:rsid w:val="007A6FC5"/>
    <w:rsid w:val="007B5B06"/>
    <w:rsid w:val="007D6DC4"/>
    <w:rsid w:val="007F1AF4"/>
    <w:rsid w:val="00846A8B"/>
    <w:rsid w:val="00852B5A"/>
    <w:rsid w:val="00870432"/>
    <w:rsid w:val="00873B70"/>
    <w:rsid w:val="008810F9"/>
    <w:rsid w:val="008A07F1"/>
    <w:rsid w:val="008E1CB2"/>
    <w:rsid w:val="00902C2D"/>
    <w:rsid w:val="0090397C"/>
    <w:rsid w:val="00921002"/>
    <w:rsid w:val="00963CFC"/>
    <w:rsid w:val="00981BC5"/>
    <w:rsid w:val="009B4BA5"/>
    <w:rsid w:val="009D083E"/>
    <w:rsid w:val="00A60453"/>
    <w:rsid w:val="00A6129C"/>
    <w:rsid w:val="00A61603"/>
    <w:rsid w:val="00A66861"/>
    <w:rsid w:val="00A97234"/>
    <w:rsid w:val="00AD46B3"/>
    <w:rsid w:val="00B06EAA"/>
    <w:rsid w:val="00B35FC6"/>
    <w:rsid w:val="00B56BFA"/>
    <w:rsid w:val="00B6379C"/>
    <w:rsid w:val="00B64B0F"/>
    <w:rsid w:val="00B8358A"/>
    <w:rsid w:val="00BD1A5B"/>
    <w:rsid w:val="00BD4E34"/>
    <w:rsid w:val="00BF4438"/>
    <w:rsid w:val="00C1635F"/>
    <w:rsid w:val="00C170D4"/>
    <w:rsid w:val="00C36447"/>
    <w:rsid w:val="00C77F58"/>
    <w:rsid w:val="00C84F20"/>
    <w:rsid w:val="00C854FC"/>
    <w:rsid w:val="00C922D3"/>
    <w:rsid w:val="00C965C1"/>
    <w:rsid w:val="00D201ED"/>
    <w:rsid w:val="00D20BA1"/>
    <w:rsid w:val="00D31897"/>
    <w:rsid w:val="00D37395"/>
    <w:rsid w:val="00D5336A"/>
    <w:rsid w:val="00D60E64"/>
    <w:rsid w:val="00D67C86"/>
    <w:rsid w:val="00D71A88"/>
    <w:rsid w:val="00D909F4"/>
    <w:rsid w:val="00D93FA2"/>
    <w:rsid w:val="00D94F69"/>
    <w:rsid w:val="00DC2B2A"/>
    <w:rsid w:val="00DD4EC4"/>
    <w:rsid w:val="00E14C0A"/>
    <w:rsid w:val="00E16AB6"/>
    <w:rsid w:val="00E36C7C"/>
    <w:rsid w:val="00E45A4F"/>
    <w:rsid w:val="00E528D5"/>
    <w:rsid w:val="00ED4493"/>
    <w:rsid w:val="00EF18BD"/>
    <w:rsid w:val="00F42C00"/>
    <w:rsid w:val="00F5010C"/>
    <w:rsid w:val="00F913D6"/>
    <w:rsid w:val="00FE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B15"/>
  </w:style>
  <w:style w:type="paragraph" w:styleId="Heading1">
    <w:name w:val="heading 1"/>
    <w:basedOn w:val="Normal"/>
    <w:next w:val="Normal"/>
    <w:link w:val="Heading1Char"/>
    <w:qFormat/>
    <w:rsid w:val="00B6379C"/>
    <w:pPr>
      <w:keepNext/>
      <w:widowControl w:val="0"/>
      <w:spacing w:after="0" w:line="240" w:lineRule="auto"/>
      <w:outlineLvl w:val="0"/>
    </w:pPr>
    <w:rPr>
      <w:rFonts w:ascii="Times New Roman" w:eastAsia="Times New Roman" w:hAnsi="Times New Roman" w:cs="Times New Roman"/>
      <w:b/>
      <w:snapToGrid w:val="0"/>
      <w:szCs w:val="20"/>
    </w:rPr>
  </w:style>
  <w:style w:type="paragraph" w:styleId="Heading2">
    <w:name w:val="heading 2"/>
    <w:basedOn w:val="Normal"/>
    <w:next w:val="Normal"/>
    <w:link w:val="Heading2Char"/>
    <w:qFormat/>
    <w:rsid w:val="00B6379C"/>
    <w:pPr>
      <w:keepNext/>
      <w:widowControl w:val="0"/>
      <w:spacing w:after="0" w:line="240" w:lineRule="auto"/>
      <w:outlineLvl w:val="1"/>
    </w:pPr>
    <w:rPr>
      <w:rFonts w:ascii="Times New Roman" w:eastAsia="Times New Roman" w:hAnsi="Times New Roman" w:cs="Times New Roman"/>
      <w:b/>
      <w:i/>
      <w:snapToGrid w:val="0"/>
      <w:sz w:val="20"/>
      <w:szCs w:val="20"/>
    </w:rPr>
  </w:style>
  <w:style w:type="paragraph" w:styleId="Heading3">
    <w:name w:val="heading 3"/>
    <w:basedOn w:val="Normal"/>
    <w:next w:val="Normal"/>
    <w:link w:val="Heading3Char"/>
    <w:uiPriority w:val="9"/>
    <w:semiHidden/>
    <w:unhideWhenUsed/>
    <w:qFormat/>
    <w:rsid w:val="00B637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37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6379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63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6379C"/>
    <w:rPr>
      <w:rFonts w:ascii="Courier New" w:eastAsia="Times New Roman" w:hAnsi="Courier New" w:cs="Courier New"/>
      <w:sz w:val="20"/>
      <w:szCs w:val="20"/>
    </w:rPr>
  </w:style>
  <w:style w:type="character" w:customStyle="1" w:styleId="Heading1Char">
    <w:name w:val="Heading 1 Char"/>
    <w:basedOn w:val="DefaultParagraphFont"/>
    <w:link w:val="Heading1"/>
    <w:rsid w:val="00B6379C"/>
    <w:rPr>
      <w:rFonts w:ascii="Times New Roman" w:eastAsia="Times New Roman" w:hAnsi="Times New Roman" w:cs="Times New Roman"/>
      <w:b/>
      <w:snapToGrid w:val="0"/>
      <w:szCs w:val="20"/>
    </w:rPr>
  </w:style>
  <w:style w:type="character" w:customStyle="1" w:styleId="Heading2Char">
    <w:name w:val="Heading 2 Char"/>
    <w:basedOn w:val="DefaultParagraphFont"/>
    <w:link w:val="Heading2"/>
    <w:rsid w:val="00B6379C"/>
    <w:rPr>
      <w:rFonts w:ascii="Times New Roman" w:eastAsia="Times New Roman" w:hAnsi="Times New Roman" w:cs="Times New Roman"/>
      <w:b/>
      <w:i/>
      <w:snapToGrid w:val="0"/>
      <w:sz w:val="20"/>
      <w:szCs w:val="20"/>
    </w:rPr>
  </w:style>
  <w:style w:type="paragraph" w:styleId="BodyText3">
    <w:name w:val="Body Text 3"/>
    <w:basedOn w:val="Normal"/>
    <w:link w:val="BodyText3Char"/>
    <w:rsid w:val="00B6379C"/>
    <w:pPr>
      <w:spacing w:after="0" w:line="240" w:lineRule="auto"/>
      <w:jc w:val="both"/>
    </w:pPr>
    <w:rPr>
      <w:rFonts w:ascii="Arial" w:eastAsia="Times New Roman" w:hAnsi="Arial" w:cs="Arial"/>
      <w:sz w:val="18"/>
      <w:szCs w:val="24"/>
    </w:rPr>
  </w:style>
  <w:style w:type="character" w:customStyle="1" w:styleId="BodyText3Char">
    <w:name w:val="Body Text 3 Char"/>
    <w:basedOn w:val="DefaultParagraphFont"/>
    <w:link w:val="BodyText3"/>
    <w:rsid w:val="00B6379C"/>
    <w:rPr>
      <w:rFonts w:ascii="Arial" w:eastAsia="Times New Roman" w:hAnsi="Arial" w:cs="Arial"/>
      <w:sz w:val="18"/>
      <w:szCs w:val="24"/>
    </w:rPr>
  </w:style>
  <w:style w:type="character" w:customStyle="1" w:styleId="Heading3Char">
    <w:name w:val="Heading 3 Char"/>
    <w:basedOn w:val="DefaultParagraphFont"/>
    <w:link w:val="Heading3"/>
    <w:uiPriority w:val="9"/>
    <w:semiHidden/>
    <w:rsid w:val="00B637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6379C"/>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semiHidden/>
    <w:unhideWhenUsed/>
    <w:rsid w:val="00B6379C"/>
    <w:pPr>
      <w:spacing w:after="120" w:line="480" w:lineRule="auto"/>
    </w:pPr>
  </w:style>
  <w:style w:type="character" w:customStyle="1" w:styleId="BodyText2Char">
    <w:name w:val="Body Text 2 Char"/>
    <w:basedOn w:val="DefaultParagraphFont"/>
    <w:link w:val="BodyText2"/>
    <w:uiPriority w:val="99"/>
    <w:semiHidden/>
    <w:rsid w:val="00B6379C"/>
  </w:style>
  <w:style w:type="character" w:customStyle="1" w:styleId="Heading6Char">
    <w:name w:val="Heading 6 Char"/>
    <w:basedOn w:val="DefaultParagraphFont"/>
    <w:link w:val="Heading6"/>
    <w:uiPriority w:val="9"/>
    <w:semiHidden/>
    <w:rsid w:val="00B6379C"/>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91772">
      <w:bodyDiv w:val="1"/>
      <w:marLeft w:val="0"/>
      <w:marRight w:val="0"/>
      <w:marTop w:val="0"/>
      <w:marBottom w:val="0"/>
      <w:divBdr>
        <w:top w:val="none" w:sz="0" w:space="0" w:color="auto"/>
        <w:left w:val="none" w:sz="0" w:space="0" w:color="auto"/>
        <w:bottom w:val="none" w:sz="0" w:space="0" w:color="auto"/>
        <w:right w:val="none" w:sz="0" w:space="0" w:color="auto"/>
      </w:divBdr>
      <w:divsChild>
        <w:div w:id="1571504707">
          <w:marLeft w:val="0"/>
          <w:marRight w:val="0"/>
          <w:marTop w:val="0"/>
          <w:marBottom w:val="0"/>
          <w:divBdr>
            <w:top w:val="none" w:sz="0" w:space="9"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369</Words>
  <Characters>2105</Characters>
  <Application>Microsoft Office Word</Application>
  <DocSecurity>0</DocSecurity>
  <Lines>17</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Tezer</dc:creator>
  <cp:lastModifiedBy>Tezer</cp:lastModifiedBy>
  <cp:revision>5</cp:revision>
  <cp:lastPrinted>2011-08-18T16:43:00Z</cp:lastPrinted>
  <dcterms:created xsi:type="dcterms:W3CDTF">2011-06-21T17:31:00Z</dcterms:created>
  <dcterms:modified xsi:type="dcterms:W3CDTF">2011-08-18T16:43:00Z</dcterms:modified>
</cp:coreProperties>
</file>